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2F" w:rsidRDefault="002E7E2F" w:rsidP="002E7E2F">
      <w:pPr>
        <w:jc w:val="center"/>
        <w:rPr>
          <w:rFonts w:ascii="Harabara" w:hAnsi="Harabara"/>
          <w:b/>
          <w:sz w:val="14"/>
          <w:szCs w:val="14"/>
          <w:lang w:val="fr-FR"/>
        </w:rPr>
      </w:pPr>
    </w:p>
    <w:p w:rsidR="002E7E2F" w:rsidRDefault="002E7E2F" w:rsidP="002E7E2F">
      <w:pPr>
        <w:jc w:val="center"/>
        <w:rPr>
          <w:rFonts w:ascii="Harabara" w:hAnsi="Harabara"/>
          <w:b/>
          <w:color w:val="007B9F"/>
          <w:sz w:val="48"/>
          <w:szCs w:val="48"/>
          <w:lang w:val="fr-FR"/>
        </w:rPr>
      </w:pPr>
      <w:r w:rsidRPr="002E7E2F">
        <w:rPr>
          <w:rFonts w:ascii="Harabara" w:hAnsi="Harabara"/>
          <w:b/>
          <w:color w:val="007B9F"/>
          <w:sz w:val="48"/>
          <w:szCs w:val="48"/>
          <w:lang w:val="fr-FR"/>
        </w:rPr>
        <w:t>Communiqué de presse</w:t>
      </w:r>
    </w:p>
    <w:p w:rsidR="00A90E8E" w:rsidRPr="00A90E8E" w:rsidRDefault="00A90E8E" w:rsidP="002E7E2F">
      <w:pPr>
        <w:jc w:val="center"/>
        <w:rPr>
          <w:rFonts w:ascii="Harabara" w:hAnsi="Harabara"/>
          <w:b/>
          <w:color w:val="F29400"/>
          <w:sz w:val="32"/>
          <w:szCs w:val="32"/>
          <w:lang w:val="fr-FR"/>
        </w:rPr>
      </w:pPr>
      <w:r w:rsidRPr="00A90E8E">
        <w:rPr>
          <w:rFonts w:ascii="Harabara" w:hAnsi="Harabara"/>
          <w:b/>
          <w:color w:val="F29400"/>
          <w:sz w:val="32"/>
          <w:szCs w:val="32"/>
          <w:lang w:val="fr-FR"/>
        </w:rPr>
        <w:t>Les ateliers de communication à la FST-E dans une nouvelle édition; je vous laisse le choix</w:t>
      </w:r>
    </w:p>
    <w:p w:rsidR="002E7E2F" w:rsidRPr="002E7E2F" w:rsidRDefault="002E7E2F" w:rsidP="002E7E2F">
      <w:pPr>
        <w:rPr>
          <w:lang w:val="fr-FR"/>
        </w:rPr>
      </w:pPr>
    </w:p>
    <w:p w:rsidR="002E7E2F" w:rsidRPr="002E7E2F" w:rsidRDefault="002E7E2F" w:rsidP="002E7E2F">
      <w:pPr>
        <w:spacing w:line="360" w:lineRule="auto"/>
        <w:ind w:firstLine="708"/>
        <w:jc w:val="both"/>
        <w:rPr>
          <w:bCs/>
          <w:lang w:val="fr-FR"/>
        </w:rPr>
      </w:pPr>
      <w:r w:rsidRPr="002E7E2F">
        <w:rPr>
          <w:b/>
          <w:lang w:val="fr-FR"/>
        </w:rPr>
        <w:t xml:space="preserve">Sous thème : </w:t>
      </w:r>
      <w:r w:rsidRPr="002E7E2F">
        <w:rPr>
          <w:b/>
          <w:i/>
          <w:iCs/>
          <w:lang w:val="fr-FR"/>
        </w:rPr>
        <w:t>« Pour une pédagogie de la communication »</w:t>
      </w:r>
      <w:r w:rsidRPr="002E7E2F">
        <w:rPr>
          <w:b/>
          <w:lang w:val="fr-FR"/>
        </w:rPr>
        <w:t xml:space="preserve"> </w:t>
      </w:r>
      <w:r w:rsidRPr="002E7E2F">
        <w:rPr>
          <w:bCs/>
          <w:lang w:val="fr-FR"/>
        </w:rPr>
        <w:t>et à</w:t>
      </w:r>
      <w:r w:rsidRPr="002E7E2F">
        <w:rPr>
          <w:lang w:val="fr-FR"/>
        </w:rPr>
        <w:t xml:space="preserve"> l’instar des années précédentes, la cellule de langue et communication en collaboration avec le Master spécialisé:</w:t>
      </w:r>
      <w:r>
        <w:rPr>
          <w:lang w:val="fr-FR"/>
        </w:rPr>
        <w:t xml:space="preserve"> </w:t>
      </w:r>
      <w:r w:rsidRPr="002E7E2F">
        <w:rPr>
          <w:lang w:val="fr-FR"/>
        </w:rPr>
        <w:t>"C</w:t>
      </w:r>
      <w:r>
        <w:rPr>
          <w:lang w:val="fr-FR"/>
        </w:rPr>
        <w:t>ommunication des organisations"</w:t>
      </w:r>
      <w:r w:rsidRPr="002E7E2F">
        <w:rPr>
          <w:lang w:val="fr-FR"/>
        </w:rPr>
        <w:t xml:space="preserve">  à </w:t>
      </w:r>
      <w:smartTag w:uri="urn:schemas-microsoft-com:office:smarttags" w:element="PersonName">
        <w:smartTagPr>
          <w:attr w:name="ProductID" w:val="la Faculté"/>
        </w:smartTagPr>
        <w:r w:rsidRPr="002E7E2F">
          <w:rPr>
            <w:lang w:val="fr-FR"/>
          </w:rPr>
          <w:t>la Faculté</w:t>
        </w:r>
      </w:smartTag>
      <w:r w:rsidRPr="002E7E2F">
        <w:rPr>
          <w:lang w:val="fr-FR"/>
        </w:rPr>
        <w:t xml:space="preserve"> des Lettres  et des Sciences Humaines de Meknès et avec le soutien de </w:t>
      </w:r>
      <w:smartTag w:uri="urn:schemas-microsoft-com:office:smarttags" w:element="PersonName">
        <w:smartTagPr>
          <w:attr w:name="ProductID" w:val="la Pr￩sidence"/>
        </w:smartTagPr>
        <w:r w:rsidRPr="002E7E2F">
          <w:rPr>
            <w:lang w:val="fr-FR"/>
          </w:rPr>
          <w:t>la Présidence</w:t>
        </w:r>
      </w:smartTag>
      <w:r w:rsidRPr="002E7E2F">
        <w:rPr>
          <w:lang w:val="fr-FR"/>
        </w:rPr>
        <w:t xml:space="preserve"> de l’Université Moulay Ismaïl, </w:t>
      </w:r>
      <w:smartTag w:uri="urn:schemas-microsoft-com:office:smarttags" w:element="PersonName">
        <w:smartTagPr>
          <w:attr w:name="ProductID" w:val="la Municipalit￩"/>
        </w:smartTagPr>
        <w:r w:rsidRPr="002E7E2F">
          <w:rPr>
            <w:lang w:val="fr-FR"/>
          </w:rPr>
          <w:t>la Municipalité</w:t>
        </w:r>
      </w:smartTag>
      <w:r w:rsidRPr="002E7E2F">
        <w:rPr>
          <w:lang w:val="fr-FR"/>
        </w:rPr>
        <w:t xml:space="preserve"> d’</w:t>
      </w:r>
      <w:proofErr w:type="spellStart"/>
      <w:r w:rsidRPr="002E7E2F">
        <w:rPr>
          <w:lang w:val="fr-FR"/>
        </w:rPr>
        <w:t>Errachidia</w:t>
      </w:r>
      <w:proofErr w:type="spellEnd"/>
      <w:r w:rsidRPr="002E7E2F">
        <w:rPr>
          <w:lang w:val="fr-FR"/>
        </w:rPr>
        <w:t xml:space="preserve"> et l’accompagnement de  </w:t>
      </w:r>
      <w:smartTag w:uri="urn:schemas-microsoft-com:office:smarttags" w:element="PersonName">
        <w:smartTagPr>
          <w:attr w:name="ProductID" w:val="la Facult￩"/>
        </w:smartTagPr>
        <w:r w:rsidRPr="002E7E2F">
          <w:rPr>
            <w:lang w:val="fr-FR"/>
          </w:rPr>
          <w:t>la Faculté</w:t>
        </w:r>
      </w:smartTag>
      <w:r w:rsidRPr="002E7E2F">
        <w:rPr>
          <w:lang w:val="fr-FR"/>
        </w:rPr>
        <w:t xml:space="preserve"> des Sciences et Techniques d’</w:t>
      </w:r>
      <w:proofErr w:type="spellStart"/>
      <w:r w:rsidRPr="002E7E2F">
        <w:rPr>
          <w:lang w:val="fr-FR"/>
        </w:rPr>
        <w:t>Errachidia</w:t>
      </w:r>
      <w:proofErr w:type="spellEnd"/>
      <w:r w:rsidRPr="002E7E2F">
        <w:rPr>
          <w:lang w:val="fr-FR"/>
        </w:rPr>
        <w:t>, organisera la 5</w:t>
      </w:r>
      <w:r w:rsidRPr="002E7E2F">
        <w:rPr>
          <w:vertAlign w:val="superscript"/>
          <w:lang w:val="fr-FR"/>
        </w:rPr>
        <w:t>ème</w:t>
      </w:r>
      <w:r w:rsidRPr="002E7E2F">
        <w:rPr>
          <w:lang w:val="fr-FR"/>
        </w:rPr>
        <w:t xml:space="preserve">  rencontre des ateliers de communication et méthodologie du travail universitaire, édition internationale, sur</w:t>
      </w:r>
      <w:r w:rsidRPr="002E7E2F">
        <w:rPr>
          <w:b/>
          <w:lang w:val="fr-FR"/>
        </w:rPr>
        <w:t xml:space="preserve"> « la communication pédagogique dans l’enseignement: approches et techniques » </w:t>
      </w:r>
      <w:r w:rsidRPr="002E7E2F">
        <w:rPr>
          <w:bCs/>
          <w:lang w:val="fr-FR"/>
        </w:rPr>
        <w:t xml:space="preserve">et ce, </w:t>
      </w:r>
      <w:r w:rsidRPr="00A90E8E">
        <w:rPr>
          <w:bCs/>
          <w:lang w:val="fr-FR"/>
        </w:rPr>
        <w:t>les vendredi 23 et samedi 24 mars 2012 à la Faculté des Sciences et Techniques d’</w:t>
      </w:r>
      <w:proofErr w:type="spellStart"/>
      <w:r w:rsidRPr="00A90E8E">
        <w:rPr>
          <w:bCs/>
          <w:lang w:val="fr-FR"/>
        </w:rPr>
        <w:t>Errachidia</w:t>
      </w:r>
      <w:proofErr w:type="spellEnd"/>
      <w:r w:rsidRPr="00A90E8E">
        <w:rPr>
          <w:bCs/>
          <w:lang w:val="fr-FR"/>
        </w:rPr>
        <w:t>.</w:t>
      </w:r>
    </w:p>
    <w:p w:rsidR="002E7E2F" w:rsidRPr="002E7E2F" w:rsidRDefault="002E7E2F" w:rsidP="002E7E2F">
      <w:pPr>
        <w:spacing w:line="360" w:lineRule="auto"/>
        <w:ind w:firstLine="708"/>
        <w:jc w:val="both"/>
        <w:rPr>
          <w:bCs/>
          <w:lang w:val="fr-FR"/>
        </w:rPr>
      </w:pPr>
      <w:r w:rsidRPr="002E7E2F">
        <w:rPr>
          <w:bCs/>
          <w:lang w:val="fr-FR"/>
        </w:rPr>
        <w:t>Les objectifs ciblés par cette rencontre permettraient aux professeurs et aux étudiants de définir les théories et les techniques de la communication pédagogique dans l’enseignement supérieur, d’étudier les nouvelles approches et les pratiques pédagogiques en relation avec les programmes de formation et les exigences de l’emploi, de débattre  les techniques de la communication transactionnelle et de les rendre capables d’utiliser ces techniques et ces outils méthodologiques dans le contexte interpersonnel et  professionnel.</w:t>
      </w:r>
    </w:p>
    <w:p w:rsidR="002E7E2F" w:rsidRPr="002E7E2F" w:rsidRDefault="002E7E2F" w:rsidP="002E7E2F">
      <w:pPr>
        <w:spacing w:line="360" w:lineRule="auto"/>
        <w:ind w:firstLine="708"/>
        <w:jc w:val="both"/>
        <w:rPr>
          <w:lang w:val="fr-FR"/>
        </w:rPr>
      </w:pPr>
      <w:r w:rsidRPr="002E7E2F">
        <w:rPr>
          <w:bCs/>
          <w:lang w:val="fr-FR"/>
        </w:rPr>
        <w:t xml:space="preserve">Au premier jour de la rencontre, les </w:t>
      </w:r>
      <w:r w:rsidRPr="002E7E2F">
        <w:rPr>
          <w:lang w:val="fr-FR"/>
        </w:rPr>
        <w:t>conférences plénières et communications orales animées par des professeurs et des acteurs chercheurs au niveau national et international s’articuleront autour de deux axes primordiaux.  Le premier sera consacré aux théories de la communication et l’enseignement. Quant au deuxième, il sera réservé aux nouvelles approches et pratiques pédagogiques et didactiques.</w:t>
      </w:r>
    </w:p>
    <w:p w:rsidR="002E7E2F" w:rsidRPr="002E7E2F" w:rsidRDefault="002E7E2F" w:rsidP="002E7E2F">
      <w:pPr>
        <w:spacing w:line="360" w:lineRule="auto"/>
        <w:ind w:firstLine="708"/>
        <w:jc w:val="both"/>
        <w:rPr>
          <w:lang w:val="fr-FR"/>
        </w:rPr>
      </w:pPr>
      <w:r w:rsidRPr="002E7E2F">
        <w:rPr>
          <w:lang w:val="fr-FR"/>
        </w:rPr>
        <w:t>Au deuxième jour, plus de 500 étudiants, toutes filières confondues y compris les lauréats des établissements publics au niveau local formeront 25 ateliers. On y abordera des thématiques qui relèvent des priorités et des préoccupations estudiantines  universitaires et répondront aux questions inhérentes aux attentes  professionnelles à savoir la méthodologie du travail universitaire et les techniques  d’expression et de communication.</w:t>
      </w:r>
    </w:p>
    <w:p w:rsidR="002E7E2F" w:rsidRPr="002E7E2F" w:rsidRDefault="002E7E2F" w:rsidP="002E7E2F">
      <w:pPr>
        <w:spacing w:line="360" w:lineRule="auto"/>
        <w:ind w:firstLine="708"/>
        <w:rPr>
          <w:bCs/>
          <w:lang w:val="fr-FR"/>
        </w:rPr>
      </w:pPr>
      <w:r w:rsidRPr="002E7E2F">
        <w:rPr>
          <w:bCs/>
          <w:lang w:val="fr-FR"/>
        </w:rPr>
        <w:lastRenderedPageBreak/>
        <w:t>Les organisateurs prévoient aussi une exposition artistique, une exposition des ouvrages de référence et une cérémonie de clôture pour présentation  des synthèses des travaux et répartition des attestations de participation et de considération.</w:t>
      </w:r>
    </w:p>
    <w:p w:rsidR="00530AD1" w:rsidRPr="002E7E2F" w:rsidRDefault="00530AD1">
      <w:pPr>
        <w:rPr>
          <w:lang w:val="fr-FR"/>
        </w:rPr>
      </w:pPr>
    </w:p>
    <w:sectPr w:rsidR="00530AD1" w:rsidRPr="002E7E2F" w:rsidSect="00163A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27F" w:rsidRDefault="0026627F" w:rsidP="00C17D1A">
      <w:pPr>
        <w:spacing w:after="0" w:line="240" w:lineRule="auto"/>
      </w:pPr>
      <w:r>
        <w:separator/>
      </w:r>
    </w:p>
  </w:endnote>
  <w:endnote w:type="continuationSeparator" w:id="0">
    <w:p w:rsidR="0026627F" w:rsidRDefault="0026627F" w:rsidP="00C17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rabara">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D1" w:rsidRDefault="00530AD1">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F1C" w:rsidRDefault="00563985">
    <w:pPr>
      <w:pStyle w:val="Pieddepage"/>
    </w:pPr>
    <w:r w:rsidRPr="00563985">
      <w:rPr>
        <w:noProof/>
        <w:lang w:val="fr-FR" w:eastAsia="fr-FR"/>
      </w:rPr>
      <w:drawing>
        <wp:anchor distT="0" distB="0" distL="114300" distR="114300" simplePos="0" relativeHeight="251662336" behindDoc="0" locked="0" layoutInCell="1" allowOverlap="1">
          <wp:simplePos x="0" y="0"/>
          <wp:positionH relativeFrom="column">
            <wp:posOffset>-366395</wp:posOffset>
          </wp:positionH>
          <wp:positionV relativeFrom="paragraph">
            <wp:posOffset>-51435</wp:posOffset>
          </wp:positionV>
          <wp:extent cx="6267450" cy="590550"/>
          <wp:effectExtent l="19050" t="0" r="0" b="0"/>
          <wp:wrapNone/>
          <wp:docPr id="6" name="Image 0" descr="F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TE.png"/>
                  <pic:cNvPicPr/>
                </pic:nvPicPr>
                <pic:blipFill>
                  <a:blip r:embed="rId1"/>
                  <a:stretch>
                    <a:fillRect/>
                  </a:stretch>
                </pic:blipFill>
                <pic:spPr>
                  <a:xfrm>
                    <a:off x="0" y="0"/>
                    <a:ext cx="6267450" cy="59055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D1" w:rsidRDefault="00530AD1">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27F" w:rsidRDefault="0026627F" w:rsidP="00C17D1A">
      <w:pPr>
        <w:spacing w:after="0" w:line="240" w:lineRule="auto"/>
      </w:pPr>
      <w:r>
        <w:separator/>
      </w:r>
    </w:p>
  </w:footnote>
  <w:footnote w:type="continuationSeparator" w:id="0">
    <w:p w:rsidR="0026627F" w:rsidRDefault="0026627F" w:rsidP="00C17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D1" w:rsidRDefault="00530AD1">
    <w:pPr>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1A" w:rsidRPr="002E7E2F" w:rsidRDefault="00C17D1A" w:rsidP="002E7E2F">
    <w:pPr>
      <w:pStyle w:val="En-tte"/>
      <w:jc w:val="right"/>
      <w:rPr>
        <w:rFonts w:asciiTheme="majorHAnsi" w:hAnsiTheme="majorHAnsi"/>
        <w:sz w:val="24"/>
        <w:szCs w:val="24"/>
      </w:rPr>
    </w:pPr>
    <w:r w:rsidRPr="002E7E2F">
      <w:rPr>
        <w:rFonts w:asciiTheme="majorHAnsi" w:hAnsiTheme="majorHAnsi"/>
        <w:noProof/>
        <w:sz w:val="24"/>
        <w:szCs w:val="24"/>
        <w:lang w:val="fr-FR" w:eastAsia="fr-FR"/>
      </w:rPr>
      <w:drawing>
        <wp:anchor distT="0" distB="0" distL="114300" distR="114300" simplePos="0" relativeHeight="251660288" behindDoc="0" locked="0" layoutInCell="1" allowOverlap="1">
          <wp:simplePos x="0" y="0"/>
          <wp:positionH relativeFrom="column">
            <wp:posOffset>-690245</wp:posOffset>
          </wp:positionH>
          <wp:positionV relativeFrom="paragraph">
            <wp:posOffset>-259080</wp:posOffset>
          </wp:positionV>
          <wp:extent cx="2286000" cy="600075"/>
          <wp:effectExtent l="19050" t="0" r="0" b="0"/>
          <wp:wrapNone/>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a:off x="0" y="0"/>
                    <a:ext cx="2286000" cy="600075"/>
                  </a:xfrm>
                  <a:prstGeom prst="rect">
                    <a:avLst/>
                  </a:prstGeom>
                  <a:noFill/>
                  <a:ln w="9525">
                    <a:noFill/>
                    <a:miter lim="800000"/>
                    <a:headEnd/>
                    <a:tailEnd/>
                  </a:ln>
                </pic:spPr>
              </pic:pic>
            </a:graphicData>
          </a:graphic>
        </wp:anchor>
      </w:drawing>
    </w:r>
    <w:r w:rsidRPr="002E7E2F">
      <w:rPr>
        <w:rFonts w:asciiTheme="majorHAnsi" w:hAnsiTheme="majorHAnsi"/>
        <w:noProof/>
        <w:sz w:val="24"/>
        <w:szCs w:val="24"/>
        <w:lang w:val="fr-FR" w:eastAsia="fr-FR"/>
      </w:rPr>
      <w:drawing>
        <wp:anchor distT="0" distB="0" distL="114300" distR="114300" simplePos="0" relativeHeight="251659264" behindDoc="0" locked="0" layoutInCell="1" allowOverlap="1">
          <wp:simplePos x="0" y="0"/>
          <wp:positionH relativeFrom="column">
            <wp:posOffset>6358255</wp:posOffset>
          </wp:positionH>
          <wp:positionV relativeFrom="paragraph">
            <wp:posOffset>-449580</wp:posOffset>
          </wp:positionV>
          <wp:extent cx="304800" cy="10706100"/>
          <wp:effectExtent l="19050" t="0" r="0" b="0"/>
          <wp:wrapNone/>
          <wp:docPr id="4" name="Grafik 3" descr="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jpg"/>
                  <pic:cNvPicPr/>
                </pic:nvPicPr>
                <pic:blipFill>
                  <a:blip r:embed="rId2"/>
                  <a:stretch>
                    <a:fillRect/>
                  </a:stretch>
                </pic:blipFill>
                <pic:spPr>
                  <a:xfrm>
                    <a:off x="0" y="0"/>
                    <a:ext cx="304800" cy="10706100"/>
                  </a:xfrm>
                  <a:prstGeom prst="rect">
                    <a:avLst/>
                  </a:prstGeom>
                </pic:spPr>
              </pic:pic>
            </a:graphicData>
          </a:graphic>
        </wp:anchor>
      </w:drawing>
    </w:r>
    <w:proofErr w:type="spellStart"/>
    <w:r w:rsidR="00A90E8E">
      <w:rPr>
        <w:rFonts w:asciiTheme="majorHAnsi" w:hAnsiTheme="majorHAnsi"/>
        <w:sz w:val="24"/>
        <w:szCs w:val="24"/>
      </w:rPr>
      <w:t>Errachidia</w:t>
    </w:r>
    <w:proofErr w:type="spellEnd"/>
    <w:r w:rsidR="002E7E2F" w:rsidRPr="002E7E2F">
      <w:rPr>
        <w:rFonts w:asciiTheme="majorHAnsi" w:hAnsiTheme="majorHAnsi"/>
        <w:sz w:val="24"/>
        <w:szCs w:val="24"/>
      </w:rPr>
      <w:t>, le 19 Mars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D1" w:rsidRDefault="00530AD1">
    <w:pPr>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C17D1A"/>
    <w:rsid w:val="000633B5"/>
    <w:rsid w:val="000F3BA4"/>
    <w:rsid w:val="00163A97"/>
    <w:rsid w:val="00174313"/>
    <w:rsid w:val="00182E20"/>
    <w:rsid w:val="001A4DDA"/>
    <w:rsid w:val="0026627F"/>
    <w:rsid w:val="002E7E2F"/>
    <w:rsid w:val="00530AD1"/>
    <w:rsid w:val="00563985"/>
    <w:rsid w:val="00564461"/>
    <w:rsid w:val="005E2F2B"/>
    <w:rsid w:val="006B34E2"/>
    <w:rsid w:val="0072600E"/>
    <w:rsid w:val="007402D1"/>
    <w:rsid w:val="007736BA"/>
    <w:rsid w:val="00793C50"/>
    <w:rsid w:val="0082169E"/>
    <w:rsid w:val="00A847A3"/>
    <w:rsid w:val="00A90E8E"/>
    <w:rsid w:val="00AB5DFF"/>
    <w:rsid w:val="00BA46E9"/>
    <w:rsid w:val="00BF6F1C"/>
    <w:rsid w:val="00C17D1A"/>
    <w:rsid w:val="00C6785F"/>
    <w:rsid w:val="00CC7E64"/>
    <w:rsid w:val="00D2080D"/>
    <w:rsid w:val="00E27D7B"/>
    <w:rsid w:val="00E850E4"/>
    <w:rsid w:val="00EA3A8C"/>
    <w:rsid w:val="00F10D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17D1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7D1A"/>
  </w:style>
  <w:style w:type="paragraph" w:styleId="Pieddepage">
    <w:name w:val="footer"/>
    <w:basedOn w:val="Normal"/>
    <w:link w:val="PieddepageCar"/>
    <w:uiPriority w:val="99"/>
    <w:semiHidden/>
    <w:unhideWhenUsed/>
    <w:rsid w:val="00C17D1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17D1A"/>
  </w:style>
  <w:style w:type="paragraph" w:styleId="Textedebulles">
    <w:name w:val="Balloon Text"/>
    <w:basedOn w:val="Normal"/>
    <w:link w:val="TextedebullesCar"/>
    <w:uiPriority w:val="99"/>
    <w:semiHidden/>
    <w:unhideWhenUsed/>
    <w:rsid w:val="00C17D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7D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AE24-DD1D-4773-A543-BD320037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382</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Mawmaw</dc:creator>
  <cp:lastModifiedBy>PRESIDENCE 19</cp:lastModifiedBy>
  <cp:revision>3</cp:revision>
  <dcterms:created xsi:type="dcterms:W3CDTF">2012-03-16T09:25:00Z</dcterms:created>
  <dcterms:modified xsi:type="dcterms:W3CDTF">2012-03-16T18:20:00Z</dcterms:modified>
</cp:coreProperties>
</file>